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36" w:rsidRPr="002A2F36" w:rsidRDefault="002A2F36" w:rsidP="002A2F36">
      <w:pPr>
        <w:pStyle w:val="3"/>
        <w:rPr>
          <w:b w:val="0"/>
          <w:sz w:val="24"/>
          <w:szCs w:val="24"/>
        </w:rPr>
      </w:pPr>
      <w:bookmarkStart w:id="0" w:name="Par34"/>
      <w:bookmarkEnd w:id="0"/>
      <w:proofErr w:type="gramStart"/>
      <w:r w:rsidRPr="002A2F36">
        <w:rPr>
          <w:b w:val="0"/>
          <w:bCs/>
          <w:sz w:val="24"/>
          <w:szCs w:val="24"/>
        </w:rPr>
        <w:t>П</w:t>
      </w:r>
      <w:proofErr w:type="gramEnd"/>
      <w:r w:rsidRPr="002A2F36">
        <w:rPr>
          <w:b w:val="0"/>
          <w:bCs/>
          <w:sz w:val="24"/>
          <w:szCs w:val="24"/>
        </w:rPr>
        <w:t xml:space="preserve"> О С Т А Н О В Л Е Н И Е</w:t>
      </w:r>
    </w:p>
    <w:p w:rsidR="002A2F36" w:rsidRPr="002A2F36" w:rsidRDefault="002A2F36" w:rsidP="002A2F36">
      <w:pPr>
        <w:pStyle w:val="2"/>
        <w:jc w:val="center"/>
        <w:rPr>
          <w:b w:val="0"/>
          <w:szCs w:val="24"/>
        </w:rPr>
      </w:pPr>
      <w:r w:rsidRPr="002A2F36">
        <w:rPr>
          <w:b w:val="0"/>
          <w:szCs w:val="24"/>
        </w:rPr>
        <w:t xml:space="preserve">АДМИНИСТРАЦИИ СЕРГИЕВСКОГО СЕЛЬСКОГО ПОСЕЛЕНИЯ </w:t>
      </w:r>
    </w:p>
    <w:p w:rsidR="002A2F36" w:rsidRPr="002A2F36" w:rsidRDefault="002A2F36" w:rsidP="002A2F36">
      <w:pPr>
        <w:pStyle w:val="2"/>
        <w:jc w:val="center"/>
        <w:rPr>
          <w:b w:val="0"/>
          <w:bCs/>
          <w:szCs w:val="24"/>
        </w:rPr>
      </w:pPr>
      <w:r w:rsidRPr="002A2F36">
        <w:rPr>
          <w:b w:val="0"/>
          <w:szCs w:val="24"/>
        </w:rPr>
        <w:t>ДАНИЛОВСКОГО МУНИЦИПАЛЬНОГО РАЙОНА</w:t>
      </w:r>
    </w:p>
    <w:p w:rsidR="002A2F36" w:rsidRPr="002A2F36" w:rsidRDefault="002A2F36" w:rsidP="002A2F36">
      <w:pPr>
        <w:pStyle w:val="2"/>
        <w:pBdr>
          <w:bottom w:val="thinThickSmallGap" w:sz="24" w:space="1" w:color="auto"/>
        </w:pBdr>
        <w:jc w:val="center"/>
        <w:rPr>
          <w:b w:val="0"/>
          <w:szCs w:val="24"/>
        </w:rPr>
      </w:pPr>
      <w:r w:rsidRPr="002A2F36">
        <w:rPr>
          <w:b w:val="0"/>
          <w:szCs w:val="24"/>
        </w:rPr>
        <w:t>ВОЛГОГРАДСКОЙ ОБЛАСТИ</w:t>
      </w:r>
    </w:p>
    <w:p w:rsidR="00612883" w:rsidRPr="002A2F36" w:rsidRDefault="00612883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2F36" w:rsidRDefault="002A2F36" w:rsidP="002A2F36">
      <w:pPr>
        <w:autoSpaceDE w:val="0"/>
        <w:rPr>
          <w:rFonts w:ascii="Arial" w:hAnsi="Arial" w:cs="Arial"/>
          <w:color w:val="FF0000"/>
          <w:sz w:val="24"/>
          <w:szCs w:val="24"/>
        </w:rPr>
      </w:pPr>
      <w:r w:rsidRPr="005832C6">
        <w:rPr>
          <w:rFonts w:ascii="Arial" w:eastAsia="Times New Roman" w:hAnsi="Arial" w:cs="Arial"/>
          <w:sz w:val="24"/>
          <w:szCs w:val="24"/>
        </w:rPr>
        <w:t xml:space="preserve">от </w:t>
      </w:r>
      <w:r w:rsidR="005832C6" w:rsidRPr="005832C6">
        <w:rPr>
          <w:rFonts w:ascii="Arial" w:eastAsia="Times New Roman" w:hAnsi="Arial" w:cs="Arial"/>
          <w:sz w:val="24"/>
          <w:szCs w:val="24"/>
        </w:rPr>
        <w:t>0</w:t>
      </w:r>
      <w:r w:rsidR="002A197A">
        <w:rPr>
          <w:rFonts w:ascii="Arial" w:eastAsia="Times New Roman" w:hAnsi="Arial" w:cs="Arial"/>
          <w:sz w:val="24"/>
          <w:szCs w:val="24"/>
        </w:rPr>
        <w:t>9</w:t>
      </w:r>
      <w:r w:rsidR="005832C6" w:rsidRPr="005832C6">
        <w:rPr>
          <w:rFonts w:ascii="Arial" w:eastAsia="Times New Roman" w:hAnsi="Arial" w:cs="Arial"/>
          <w:sz w:val="24"/>
          <w:szCs w:val="24"/>
        </w:rPr>
        <w:t xml:space="preserve"> октября </w:t>
      </w:r>
      <w:r w:rsidRPr="005832C6">
        <w:rPr>
          <w:rFonts w:ascii="Arial" w:eastAsia="Times New Roman" w:hAnsi="Arial" w:cs="Arial"/>
          <w:sz w:val="24"/>
          <w:szCs w:val="24"/>
        </w:rPr>
        <w:t xml:space="preserve"> 20</w:t>
      </w:r>
      <w:r w:rsidR="005832C6" w:rsidRPr="005832C6">
        <w:rPr>
          <w:rFonts w:ascii="Arial" w:eastAsia="Times New Roman" w:hAnsi="Arial" w:cs="Arial"/>
          <w:sz w:val="24"/>
          <w:szCs w:val="24"/>
        </w:rPr>
        <w:t>20</w:t>
      </w:r>
      <w:r w:rsidRPr="005832C6">
        <w:rPr>
          <w:rFonts w:ascii="Arial" w:eastAsia="Times New Roman" w:hAnsi="Arial" w:cs="Arial"/>
          <w:sz w:val="24"/>
          <w:szCs w:val="24"/>
        </w:rPr>
        <w:t xml:space="preserve"> г</w:t>
      </w:r>
      <w:r w:rsidRPr="002A2F36">
        <w:rPr>
          <w:rFonts w:ascii="Arial" w:eastAsia="Times New Roman" w:hAnsi="Arial" w:cs="Arial"/>
          <w:color w:val="FF0000"/>
          <w:sz w:val="24"/>
          <w:szCs w:val="24"/>
        </w:rPr>
        <w:t xml:space="preserve">                             </w:t>
      </w:r>
      <w:r w:rsidRPr="002A197A">
        <w:rPr>
          <w:rFonts w:ascii="Arial" w:eastAsia="Times New Roman" w:hAnsi="Arial" w:cs="Arial"/>
          <w:sz w:val="24"/>
          <w:szCs w:val="24"/>
        </w:rPr>
        <w:t xml:space="preserve">   №</w:t>
      </w:r>
      <w:r w:rsidR="002A197A" w:rsidRPr="002A197A">
        <w:rPr>
          <w:rFonts w:ascii="Arial" w:eastAsia="Times New Roman" w:hAnsi="Arial" w:cs="Arial"/>
          <w:sz w:val="24"/>
          <w:szCs w:val="24"/>
        </w:rPr>
        <w:t>37</w:t>
      </w:r>
    </w:p>
    <w:p w:rsidR="002A2F36" w:rsidRPr="00612883" w:rsidRDefault="002A2F36" w:rsidP="002A2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2883" w:rsidRPr="002A2F36" w:rsidRDefault="00612883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A2F36">
        <w:rPr>
          <w:rFonts w:ascii="Times New Roman CYR" w:hAnsi="Times New Roman CYR" w:cs="Times New Roman CYR"/>
          <w:b/>
          <w:sz w:val="28"/>
          <w:szCs w:val="28"/>
        </w:rPr>
        <w:t xml:space="preserve">О порядке предоставления муниципальных гарантий за счет средств бюджета муниципального образования </w:t>
      </w:r>
      <w:proofErr w:type="spellStart"/>
      <w:r w:rsidR="00396876">
        <w:rPr>
          <w:rFonts w:ascii="Times New Roman CYR" w:hAnsi="Times New Roman CYR" w:cs="Times New Roman CYR"/>
          <w:b/>
          <w:sz w:val="28"/>
          <w:szCs w:val="28"/>
        </w:rPr>
        <w:t>Сергиевское</w:t>
      </w:r>
      <w:proofErr w:type="spellEnd"/>
      <w:r w:rsidR="0039687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2A2F36">
        <w:rPr>
          <w:rFonts w:ascii="Times New Roman CYR" w:hAnsi="Times New Roman CYR" w:cs="Times New Roman CYR"/>
          <w:b/>
          <w:sz w:val="28"/>
          <w:szCs w:val="28"/>
        </w:rPr>
        <w:t xml:space="preserve"> сельское поселение </w:t>
      </w:r>
      <w:r w:rsidR="00396876">
        <w:rPr>
          <w:rFonts w:ascii="Times New Roman CYR" w:hAnsi="Times New Roman CYR" w:cs="Times New Roman CYR"/>
          <w:b/>
          <w:sz w:val="28"/>
          <w:szCs w:val="28"/>
        </w:rPr>
        <w:t xml:space="preserve">Даниловского </w:t>
      </w:r>
      <w:r w:rsidRPr="002A2F36">
        <w:rPr>
          <w:rFonts w:ascii="Times New Roman CYR" w:hAnsi="Times New Roman CYR" w:cs="Times New Roman CYR"/>
          <w:b/>
          <w:sz w:val="28"/>
          <w:szCs w:val="28"/>
        </w:rPr>
        <w:t xml:space="preserve"> района </w:t>
      </w:r>
      <w:r w:rsidR="00396876">
        <w:rPr>
          <w:rFonts w:ascii="Times New Roman CYR" w:hAnsi="Times New Roman CYR" w:cs="Times New Roman CYR"/>
          <w:b/>
          <w:sz w:val="28"/>
          <w:szCs w:val="28"/>
        </w:rPr>
        <w:t xml:space="preserve">Волгоградской области </w:t>
      </w:r>
    </w:p>
    <w:p w:rsidR="00612883" w:rsidRPr="002A2F36" w:rsidRDefault="00612883" w:rsidP="00612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sz w:val="28"/>
          <w:szCs w:val="28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со статьями 115.2, 117 Бюджетного кодекса Российской Федерации, администрация</w:t>
      </w:r>
      <w:r w:rsidR="00396876">
        <w:rPr>
          <w:rFonts w:ascii="Times New Roman CYR" w:hAnsi="Times New Roman CYR" w:cs="Times New Roman CYR"/>
          <w:sz w:val="24"/>
          <w:szCs w:val="24"/>
        </w:rPr>
        <w:t xml:space="preserve"> 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r w:rsidR="00396876">
        <w:rPr>
          <w:rFonts w:ascii="Times New Roman CYR" w:hAnsi="Times New Roman CYR" w:cs="Times New Roman CYR"/>
          <w:sz w:val="24"/>
          <w:szCs w:val="24"/>
        </w:rPr>
        <w:t xml:space="preserve">Даниловского муниципального района Волгоградской области </w:t>
      </w:r>
      <w:r>
        <w:rPr>
          <w:rFonts w:ascii="Times New Roman CYR" w:hAnsi="Times New Roman CYR" w:cs="Times New Roman CYR"/>
          <w:sz w:val="24"/>
          <w:szCs w:val="24"/>
        </w:rPr>
        <w:t>постановляет:</w:t>
      </w:r>
    </w:p>
    <w:p w:rsidR="00612883" w:rsidRPr="00612883" w:rsidRDefault="00612883" w:rsidP="00612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Pr="002A2F36" w:rsidRDefault="00612883" w:rsidP="002A2F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F36">
        <w:rPr>
          <w:rFonts w:ascii="Times New Roman" w:hAnsi="Times New Roman" w:cs="Times New Roman"/>
          <w:sz w:val="24"/>
          <w:szCs w:val="24"/>
        </w:rPr>
        <w:t xml:space="preserve">1.Утвердить прилагаемое Положение о порядке предоставления муниципальных гарантий за счет средств бюджета муниципального образования </w:t>
      </w:r>
      <w:proofErr w:type="spellStart"/>
      <w:r w:rsidR="00396876">
        <w:rPr>
          <w:rFonts w:ascii="Times New Roman" w:hAnsi="Times New Roman" w:cs="Times New Roman"/>
          <w:sz w:val="24"/>
          <w:szCs w:val="24"/>
        </w:rPr>
        <w:t>Сергиевское</w:t>
      </w:r>
      <w:proofErr w:type="spellEnd"/>
      <w:r w:rsidR="00396876">
        <w:rPr>
          <w:rFonts w:ascii="Times New Roman" w:hAnsi="Times New Roman" w:cs="Times New Roman"/>
          <w:sz w:val="24"/>
          <w:szCs w:val="24"/>
        </w:rPr>
        <w:t xml:space="preserve"> </w:t>
      </w:r>
      <w:r w:rsidRPr="002A2F36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396876">
        <w:rPr>
          <w:rFonts w:ascii="Times New Roman" w:hAnsi="Times New Roman" w:cs="Times New Roman"/>
          <w:sz w:val="24"/>
          <w:szCs w:val="24"/>
        </w:rPr>
        <w:t>Даниловского</w:t>
      </w:r>
      <w:r w:rsidRPr="002A2F3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96876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2A2F36">
        <w:rPr>
          <w:rFonts w:ascii="Times New Roman" w:hAnsi="Times New Roman" w:cs="Times New Roman"/>
          <w:sz w:val="24"/>
          <w:szCs w:val="24"/>
        </w:rPr>
        <w:t>.</w:t>
      </w:r>
    </w:p>
    <w:p w:rsidR="002A2F36" w:rsidRDefault="002A2F36" w:rsidP="002A2F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2F36">
        <w:rPr>
          <w:rFonts w:ascii="Times New Roman" w:hAnsi="Times New Roman" w:cs="Times New Roman"/>
          <w:sz w:val="24"/>
          <w:szCs w:val="24"/>
        </w:rPr>
        <w:t>2. Постановление администрации   Сергиевского сельского поселения</w:t>
      </w:r>
      <w:r w:rsidRPr="002A2F36">
        <w:rPr>
          <w:rFonts w:ascii="Times New Roman" w:hAnsi="Times New Roman" w:cs="Times New Roman"/>
          <w:sz w:val="24"/>
          <w:szCs w:val="24"/>
          <w:lang w:eastAsia="ar-SA"/>
        </w:rPr>
        <w:t xml:space="preserve"> от «08» сентября  2014 г. № 23 «Об утверждении  порядка предоставления муниципальных гарантий муниципального образования </w:t>
      </w:r>
      <w:proofErr w:type="spellStart"/>
      <w:r w:rsidRPr="002A2F36">
        <w:rPr>
          <w:rFonts w:ascii="Times New Roman" w:hAnsi="Times New Roman" w:cs="Times New Roman"/>
          <w:sz w:val="24"/>
          <w:szCs w:val="24"/>
          <w:lang w:eastAsia="ar-SA"/>
        </w:rPr>
        <w:t>Сергиевское</w:t>
      </w:r>
      <w:proofErr w:type="spellEnd"/>
      <w:r w:rsidRPr="002A2F36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сельское поселение  Даниловского муниципального района Волгоградской области»</w:t>
      </w:r>
      <w:r w:rsidRPr="002A2F36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612883" w:rsidRPr="002A2F36" w:rsidRDefault="002A2F36" w:rsidP="002A2F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A2F36">
        <w:rPr>
          <w:rFonts w:ascii="Times New Roman" w:hAnsi="Times New Roman" w:cs="Times New Roman"/>
          <w:sz w:val="24"/>
          <w:szCs w:val="24"/>
        </w:rPr>
        <w:t>3</w:t>
      </w:r>
      <w:r w:rsidR="00612883" w:rsidRPr="002A2F36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опубликованию (обнародованию)</w:t>
      </w:r>
    </w:p>
    <w:p w:rsidR="00612883" w:rsidRPr="002A2F36" w:rsidRDefault="002A2F36" w:rsidP="002A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2F36">
        <w:rPr>
          <w:rFonts w:ascii="Times New Roman" w:hAnsi="Times New Roman" w:cs="Times New Roman"/>
          <w:sz w:val="24"/>
          <w:szCs w:val="24"/>
        </w:rPr>
        <w:t>4</w:t>
      </w:r>
      <w:r w:rsidR="00612883" w:rsidRPr="002A2F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2883" w:rsidRPr="002A2F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12883" w:rsidRPr="002A2F3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A2F36" w:rsidRDefault="002A2F36" w:rsidP="002A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12883" w:rsidRPr="002A2F36" w:rsidRDefault="002A2F36" w:rsidP="002A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2F36">
        <w:rPr>
          <w:rFonts w:ascii="Times New Roman" w:hAnsi="Times New Roman" w:cs="Times New Roman"/>
          <w:sz w:val="24"/>
          <w:szCs w:val="24"/>
        </w:rPr>
        <w:t>5</w:t>
      </w:r>
      <w:r w:rsidR="00612883" w:rsidRPr="002A2F36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его подписания.</w:t>
      </w:r>
    </w:p>
    <w:p w:rsidR="00612883" w:rsidRPr="002A2F36" w:rsidRDefault="00612883" w:rsidP="002A2F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F36" w:rsidRPr="002A2F36" w:rsidRDefault="002A2F36" w:rsidP="002A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6" w:rsidRPr="002A2F36" w:rsidRDefault="002A2F36" w:rsidP="002A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Глава </w:t>
      </w:r>
      <w:r w:rsidR="002A2F36">
        <w:rPr>
          <w:rFonts w:ascii="Times New Roman CYR" w:hAnsi="Times New Roman CYR" w:cs="Times New Roman CYR"/>
          <w:sz w:val="24"/>
          <w:szCs w:val="24"/>
        </w:rPr>
        <w:t>Сергиевского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</w:t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2A2F36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</w:t>
      </w:r>
      <w:proofErr w:type="spellStart"/>
      <w:r w:rsidR="002A2F36">
        <w:rPr>
          <w:rFonts w:ascii="Times New Roman CYR" w:hAnsi="Times New Roman CYR" w:cs="Times New Roman CYR"/>
          <w:sz w:val="24"/>
          <w:szCs w:val="24"/>
        </w:rPr>
        <w:t>Иордатий</w:t>
      </w:r>
      <w:proofErr w:type="spellEnd"/>
      <w:r w:rsidR="002A2F36">
        <w:rPr>
          <w:rFonts w:ascii="Times New Roman CYR" w:hAnsi="Times New Roman CYR" w:cs="Times New Roman CYR"/>
          <w:sz w:val="24"/>
          <w:szCs w:val="24"/>
        </w:rPr>
        <w:t xml:space="preserve"> А.В.</w:t>
      </w: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2A2F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2A2F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A2F36" w:rsidRDefault="002A2F3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96876" w:rsidRDefault="00612883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Постановлению №  </w:t>
      </w:r>
      <w:r w:rsidR="002A197A">
        <w:rPr>
          <w:rFonts w:ascii="Times New Roman CYR" w:hAnsi="Times New Roman CYR" w:cs="Times New Roman CYR"/>
          <w:sz w:val="24"/>
          <w:szCs w:val="24"/>
        </w:rPr>
        <w:t>37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12883" w:rsidRDefault="00396876" w:rsidP="00612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 </w:t>
      </w:r>
      <w:r w:rsidR="005832C6">
        <w:rPr>
          <w:rFonts w:ascii="Times New Roman CYR" w:hAnsi="Times New Roman CYR" w:cs="Times New Roman CYR"/>
          <w:sz w:val="24"/>
          <w:szCs w:val="24"/>
        </w:rPr>
        <w:t>0</w:t>
      </w:r>
      <w:r w:rsidR="002A197A">
        <w:rPr>
          <w:rFonts w:ascii="Times New Roman CYR" w:hAnsi="Times New Roman CYR" w:cs="Times New Roman CYR"/>
          <w:sz w:val="24"/>
          <w:szCs w:val="24"/>
        </w:rPr>
        <w:t>9</w:t>
      </w:r>
      <w:r w:rsidR="005832C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октября 2020г.</w:t>
      </w:r>
    </w:p>
    <w:p w:rsidR="00612883" w:rsidRPr="00612883" w:rsidRDefault="00612883" w:rsidP="006128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876" w:rsidRDefault="00396876" w:rsidP="003968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96876" w:rsidRDefault="00396876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ПОЛОЖЕНИЕ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ПОРЯДКЕ И УСЛОВИЯХ ПРЕДОСТАВЛЕНИЯ МУНИЦИПАЛЬНЫХ ГАРАНТИЙ ЗА СЧЕТ СРЕДСТВА БЮДЖЕТА МУНИЦИПАЛЬНОГО ОБРАЗОВАНИЯ </w:t>
      </w:r>
      <w:r w:rsidR="00396876">
        <w:rPr>
          <w:rFonts w:ascii="Times New Roman CYR" w:hAnsi="Times New Roman CYR" w:cs="Times New Roman CYR"/>
          <w:sz w:val="24"/>
          <w:szCs w:val="24"/>
        </w:rPr>
        <w:t xml:space="preserve">СЕРГИЕВСКОЕ </w:t>
      </w:r>
      <w:r>
        <w:rPr>
          <w:rFonts w:ascii="Times New Roman CYR" w:hAnsi="Times New Roman CYR" w:cs="Times New Roman CYR"/>
          <w:sz w:val="24"/>
          <w:szCs w:val="24"/>
        </w:rPr>
        <w:t xml:space="preserve">СЕЛЬСКОЕ ПОСЕЛЕНИЕ </w:t>
      </w:r>
      <w:r w:rsidR="00396876">
        <w:rPr>
          <w:rFonts w:ascii="Times New Roman CYR" w:hAnsi="Times New Roman CYR" w:cs="Times New Roman CYR"/>
          <w:sz w:val="24"/>
          <w:szCs w:val="24"/>
        </w:rPr>
        <w:t>ДАНИЛОВСКОГО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РАЙОНА </w:t>
      </w:r>
      <w:r w:rsidR="00396876">
        <w:rPr>
          <w:rFonts w:ascii="Times New Roman CYR" w:hAnsi="Times New Roman CYR" w:cs="Times New Roman CYR"/>
          <w:sz w:val="24"/>
          <w:szCs w:val="24"/>
        </w:rPr>
        <w:t>ВОЛГОГРАДСКОЙ ОБЛАСТИ</w:t>
      </w:r>
    </w:p>
    <w:p w:rsidR="00612883" w:rsidRPr="00612883" w:rsidRDefault="00612883" w:rsidP="006128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1. Общие положения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разработано в соответствии с Бюджетным кодексом Российской Федерации, Уставом </w:t>
      </w:r>
      <w:r w:rsidR="00396876">
        <w:rPr>
          <w:rFonts w:ascii="Times New Roman CYR" w:hAnsi="Times New Roman CYR" w:cs="Times New Roman CYR"/>
          <w:sz w:val="24"/>
          <w:szCs w:val="24"/>
        </w:rPr>
        <w:t xml:space="preserve">Сергиевского 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поселения, Положением о бюджетном устройстве и бюджетном процессе в </w:t>
      </w:r>
      <w:r w:rsidR="00396876">
        <w:rPr>
          <w:rFonts w:ascii="Times New Roman CYR" w:hAnsi="Times New Roman CYR" w:cs="Times New Roman CYR"/>
          <w:sz w:val="24"/>
          <w:szCs w:val="24"/>
        </w:rPr>
        <w:t>Сергиевском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сельском поселении и устанавливает порядок предоставления муниципальных гарантий юридическим лицам для обеспечения исполнения их обязательств перед третьими лицами, а также порядок учета выданных муниципальных гарантий, исполнения получателями гарантий своих обязательств, обеспеченных гарантиями.</w:t>
      </w:r>
      <w:proofErr w:type="gramEnd"/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2. Понятия и термины, применяемые в настоящем Положении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В целях настоящего Положения применяются следующие понятия и термины: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гарант - лицо, предоставляющее гарантию;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принципал (получатель муниципальной гарантии) - лицо, по просьбе которого выдается гарантия;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бенефициар - кредитор принципала, получатель денег по долговому обязательству;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муниципальная гарантия - вид долгового обязательства, в силу которого муниципальное образование </w:t>
      </w:r>
      <w:proofErr w:type="spellStart"/>
      <w:r w:rsidR="00446E7F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 w:rsidR="00446E7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 (далее - 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 (принципалом) его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обязательств перед бенефициаром.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Другие термины и понятия, используемые в настоящем Положении, применяются в том значении, в котором они используются в законодательстве Российской Федерации и </w:t>
      </w:r>
      <w:r w:rsidR="005832C6">
        <w:rPr>
          <w:rFonts w:ascii="Times New Roman CYR" w:hAnsi="Times New Roman CYR" w:cs="Times New Roman CYR"/>
          <w:sz w:val="24"/>
          <w:szCs w:val="24"/>
        </w:rPr>
        <w:t>Волгоградской области</w:t>
      </w:r>
      <w:r>
        <w:rPr>
          <w:rFonts w:ascii="Times New Roman CYR" w:hAnsi="Times New Roman CYR" w:cs="Times New Roman CYR"/>
          <w:sz w:val="24"/>
          <w:szCs w:val="24"/>
        </w:rPr>
        <w:t>, если иное не предусмотрено настоящим Положением.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3. Получатели муниципальных гарантий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Получателями муниципальных гарантий являются юридические лица, зарегистрированные в установленном порядке на территории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r w:rsidR="00B813BB">
        <w:rPr>
          <w:rFonts w:ascii="Times New Roman CYR" w:hAnsi="Times New Roman CYR" w:cs="Times New Roman CYR"/>
          <w:sz w:val="24"/>
          <w:szCs w:val="24"/>
        </w:rPr>
        <w:t xml:space="preserve">Даниловского </w:t>
      </w:r>
      <w:r>
        <w:rPr>
          <w:rFonts w:ascii="Times New Roman CYR" w:hAnsi="Times New Roman CYR" w:cs="Times New Roman CYR"/>
          <w:sz w:val="24"/>
          <w:szCs w:val="24"/>
        </w:rPr>
        <w:t xml:space="preserve">муниципального района (далее – юридические лица).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 этом м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муниципального образования, предоставляющего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4. Муниципальная гарантия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Муниципальная гарантия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Не обеспечивается муниципальной гарантией исполнение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инципала по уплате штрафов, комиссий, пени, процентов, иных платежей, не входящих в основную сумму долга и определенных кредитным договором.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 xml:space="preserve">Письменная форма муниципальной гарантии является обязательной. 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Условия муниципальной гарантии не могут быть изменены гарантом без согласия бенефициара.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 xml:space="preserve">Гарант по муниципальной гарантии несет субсидиарную ответственность по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обеспеченному им обязательству принципала в пределах суммы гарантии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В муниципальной гарантии указываются: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наименование гаранта и наименование органа, выдавшего гарантию от имени гаранта;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наименование бенефициара;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наименование принципала;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объем обязательств гаранта по гарантии и предельная сумма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6)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основания выдачи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дата вступления в силу гарантии или событие (условие), с наступлением которого гарантия вступает в силу;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8)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срок действия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9)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определение гарантийного случая, срок и порядок предъявления требования бенефициара об исполнении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10)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основания отзыва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11)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порядок исполнения гарантом обязательств по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12)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инципала, обеспеченных гарантией, и в иных случаях, установленных гарантией;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13)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основания прекращения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14)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условия основного обязательства, которые не могут быть изменены без предварительного письменного согласия гаранта;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15)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 16) </w:t>
      </w:r>
      <w:r>
        <w:rPr>
          <w:rFonts w:ascii="Times New Roman CYR" w:hAnsi="Times New Roman CYR" w:cs="Times New Roman CYR"/>
          <w:sz w:val="24"/>
          <w:szCs w:val="24"/>
        </w:rPr>
        <w:t>иные условия гарантии, а также сведения, определенные Бюджетным кодексом Российской Федерации, муниципальными правовыми актами гаранта, распоряжениями (постановлениями) органа, выдающего гарантию от имени гаранта.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 xml:space="preserve">Вступление в силу муниципальной гарантии определяется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календарной датой или наступлением определенного события (условия), указанного в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Муниципальная гарантия выдается бенефициару.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sz w:val="24"/>
          <w:szCs w:val="24"/>
        </w:rPr>
        <w:t xml:space="preserve">Муниципальные гарантии от имени муниципального образования </w:t>
      </w:r>
      <w:proofErr w:type="spellStart"/>
      <w:r w:rsidR="00B813B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 w:rsidR="00B813B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сельское поселение выдаются Администрацией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 CYR" w:hAnsi="Times New Roman CYR" w:cs="Times New Roman CYR"/>
          <w:sz w:val="24"/>
          <w:szCs w:val="24"/>
        </w:rPr>
        <w:t>Муниципальные гарантии предоставляются с правом регрессных требований гаранта к принципалу, по обязательствам которого предоставлена муниципальная гарантия.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 CYR" w:hAnsi="Times New Roman CYR" w:cs="Times New Roman CYR"/>
          <w:sz w:val="24"/>
          <w:szCs w:val="24"/>
        </w:rPr>
        <w:t>Муниципальные гарантии предоставляются в денежной единице Российской Федерации (рублях).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 CYR" w:hAnsi="Times New Roman CYR" w:cs="Times New Roman CYR"/>
          <w:sz w:val="24"/>
          <w:szCs w:val="24"/>
        </w:rPr>
        <w:t>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инципала, обеспеченных муниципальной гарантией, но не более суммы, на которую выдана муниципальная гарантия.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5. Договор о предоставлении муниципальной гарантии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Предоставление из бюджета муниципального образования </w:t>
      </w:r>
      <w:proofErr w:type="spellStart"/>
      <w:r w:rsidR="00B813B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 w:rsidR="00B813B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 муниципальных гарантий оформляется договором. Договор заключается между Администрацией муниципального образования и бенефициаром после принятия решения о предоставлении муниципальной гарантии в порядке, предусмотренном статьей 7 настоящего Положения.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договоре о предоставлении муниципальной гарантии указываются: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наименование гаранта;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 xml:space="preserve">наименование и реквизиты решения о бюджете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на очередной финансовый год и плановый период, которым предусмотрено предоставление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 xml:space="preserve">наименование и реквизиты постановления администрации </w:t>
      </w:r>
      <w:r w:rsidR="00B813BB">
        <w:rPr>
          <w:rFonts w:ascii="Times New Roman CYR" w:hAnsi="Times New Roman CYR" w:cs="Times New Roman CYR"/>
          <w:sz w:val="24"/>
          <w:szCs w:val="24"/>
        </w:rPr>
        <w:t xml:space="preserve">Сергиевского </w:t>
      </w:r>
      <w:r>
        <w:rPr>
          <w:rFonts w:ascii="Times New Roman CYR" w:hAnsi="Times New Roman CYR" w:cs="Times New Roman CYR"/>
          <w:sz w:val="24"/>
          <w:szCs w:val="24"/>
        </w:rPr>
        <w:t>сельского поселения о предоставлении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наименования принципала, бенефициара;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</w:rPr>
        <w:t>направление (цель) гарантирования;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sz w:val="24"/>
          <w:szCs w:val="24"/>
        </w:rPr>
        <w:t>сумма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</w:rPr>
        <w:t>условия договора, в обеспечение обязательств по которому предоставляется муниципальная гарантия (существо, срок действия обязательства, сумма обязательства, процентная ставка);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 CYR" w:hAnsi="Times New Roman CYR" w:cs="Times New Roman CYR"/>
          <w:sz w:val="24"/>
          <w:szCs w:val="24"/>
        </w:rPr>
        <w:t>гарантийный случай;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 CYR" w:hAnsi="Times New Roman CYR" w:cs="Times New Roman CYR"/>
          <w:sz w:val="24"/>
          <w:szCs w:val="24"/>
        </w:rPr>
        <w:t>вступление в силу (дата выдачи) и срок действия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 CYR" w:hAnsi="Times New Roman CYR" w:cs="Times New Roman CYR"/>
          <w:sz w:val="24"/>
          <w:szCs w:val="24"/>
        </w:rPr>
        <w:t>порядок исполнения гарантом обязательств по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 CYR" w:hAnsi="Times New Roman CYR" w:cs="Times New Roman CYR"/>
          <w:sz w:val="24"/>
          <w:szCs w:val="24"/>
        </w:rPr>
        <w:t>способы обеспечения исполнения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инципала;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 CYR" w:hAnsi="Times New Roman CYR" w:cs="Times New Roman CYR"/>
          <w:sz w:val="24"/>
          <w:szCs w:val="24"/>
        </w:rPr>
        <w:t>права и обязанности сторон, в том числе обязательства принципала по предоставлению обеспечения исполнения принципалом его возможных будущих обязательств по возмещению в порядке регресса сумм, уплаченных гарантом во исполнение (частичное исполнение) обязательств по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 CYR" w:hAnsi="Times New Roman CYR" w:cs="Times New Roman CYR"/>
          <w:sz w:val="24"/>
          <w:szCs w:val="24"/>
        </w:rPr>
        <w:t>порядок и условия сокращения предельной суммы муниципальной гарантии при исполнении муниципальной гарантии и (или) исполнении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инципала, обеспеченных муниципальной гарантией;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14) </w:t>
      </w:r>
      <w:r>
        <w:rPr>
          <w:rFonts w:ascii="Times New Roman CYR" w:hAnsi="Times New Roman CYR" w:cs="Times New Roman CYR"/>
          <w:sz w:val="24"/>
          <w:szCs w:val="24"/>
        </w:rPr>
        <w:t>порядок прекращения обязательств по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15) </w:t>
      </w:r>
      <w:r>
        <w:rPr>
          <w:rFonts w:ascii="Times New Roman CYR" w:hAnsi="Times New Roman CYR" w:cs="Times New Roman CYR"/>
          <w:sz w:val="24"/>
          <w:szCs w:val="24"/>
        </w:rPr>
        <w:t>порядок отзыва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lastRenderedPageBreak/>
        <w:t xml:space="preserve">16) </w:t>
      </w:r>
      <w:r>
        <w:rPr>
          <w:rFonts w:ascii="Times New Roman CYR" w:hAnsi="Times New Roman CYR" w:cs="Times New Roman CYR"/>
          <w:sz w:val="24"/>
          <w:szCs w:val="24"/>
        </w:rPr>
        <w:t xml:space="preserve">иные условия муниципальной гарантии, определенные Бюджетным кодексом Российской Федерации, законодательством </w:t>
      </w:r>
      <w:r w:rsidR="005832C6">
        <w:rPr>
          <w:rFonts w:ascii="Times New Roman CYR" w:hAnsi="Times New Roman CYR" w:cs="Times New Roman CYR"/>
          <w:sz w:val="24"/>
          <w:szCs w:val="24"/>
        </w:rPr>
        <w:t>Волгоградской области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Письменная форма договора о предоставлении муниципальной гарантии является обязательной. Несоблюдение письменной формы договора о предоставлении муниципальной гарантии влечет ее ничтожность.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В договоре о предоставлении муниципальной гарантии в обязательном порядке должны быть указаны все условия, которые содержатся в муниципальной гарантии, согласно пункту 7 статьи 4 настоящего Положения.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В период действия договора о предоставлении муниципальной гарантии принципал ежеквартально представляет в Администрацию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следующие сведения: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отчет об исполнении обязательств, обеспеченных предоставленной муниципальной гарантией;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информацию о сохранности находящегося в залоге имущества;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другие необходимые документы и информацию.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Вышеуказанные сведения предоставляются за подписями руководителя и главного бухгалтера принципала и заверяются печатью.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В случаях, когда бенефициарами является неопределенный круг лиц, договор о предоставлении муниципальной гарантии в обеспечение исполнения обязательств заключается с принципалом. Получателем (держателем) такой гарантии является принципал.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6. Обеспечение исполнения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инципала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Муниципальная гарантия с правом регрессного требования выдается при условии предоставления высоколиквидного обеспечения исполнения обязательств.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Способом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обеспечения исполнения обязательств получателя муниципальной гарантии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может быть поручительство, банковские гарантии или залог имущества принципала или третьего лица стоимостью не менее 150 процентов от суммы (размера) предоставляемой муниципальной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В качестве залога предоставляется имущество, не обремененное обязательствами и правами третьих лиц.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Предмет залога подлежит в обязательном порядке независимой оценке в соответствии с законодательством Российской Федерации. Затраты на проведение оценки несет получатель муниципальной гарантии. В отчете об оценке должно быть дано заключение о степени ликвидности объекта оценки.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Предметом залога не может являться: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 xml:space="preserve">имущество, которое находится в собственности муниципального образования </w:t>
      </w:r>
      <w:proofErr w:type="spellStart"/>
      <w:r w:rsidR="00B813B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 w:rsidR="00B813B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имущество, которое не может быть предметом залога в соответствии с гражданским законодательством Российской Федерации;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недвижимое имущество, имеющее степень физического износа свыше 50 процентов на основании данных органов и организаций по государственному техническому учету и (или) технической инвентаризации;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 xml:space="preserve">поручительства и гарантии юридических лиц, имеющих просроченную задолженность по обязательным платежам или по денежным обязательствам перед соответствующим бюджетом (публично-правовым образованием), а также поручительств и гарантий юридических и физических лиц, величина чистых активов которых меньше величины, равной трехкратной сумме предоставляемой муниципальной гарантии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Сергиевским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сельским поселением.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Договор залога заключается между Администрацией муниципального образования </w:t>
      </w:r>
      <w:proofErr w:type="spellStart"/>
      <w:r w:rsidR="00B813B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 и залогодателем в соответствии с законодательством Российской Федерации.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Оформление и заключение договора залога осуществляется одновременно с договором о предоставлении муниципальной гарантии.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7. Порядок предоставления муниципальных гарантий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Предоставление муниципальных гарантий осуществляется на основании решения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  <w:r w:rsidR="00B813BB"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r>
        <w:rPr>
          <w:rFonts w:ascii="Times New Roman CYR" w:hAnsi="Times New Roman CYR" w:cs="Times New Roman CYR"/>
          <w:sz w:val="24"/>
          <w:szCs w:val="24"/>
        </w:rPr>
        <w:t xml:space="preserve"> о бюджете на очередной финансовый год и плановый период, решения Администрации муниципального образования, а также договора о предоставлении муниципальной гарантии при условии: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финансовое состояние принципала является удовлетворительным;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предоставление принципалом, третьим лицом до даты выдачи муниципальной гарантии соответствующего требованиям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4" w:anchor="/document/12112604/entry/11530" w:history="1">
        <w:r w:rsidRPr="0061288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статьи 115.3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Бюджетного Кодекса и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5" w:anchor="/document/10164072/entry/3" w:history="1">
        <w:r w:rsidRPr="0061288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гражданского законодательства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Российской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Федерации обеспечения исполнения обязательств принципала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 w:rsidRPr="00612883">
        <w:rPr>
          <w:rFonts w:ascii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813BB">
        <w:rPr>
          <w:rFonts w:ascii="Times New Roman CYR" w:hAnsi="Times New Roman CYR" w:cs="Times New Roman CYR"/>
          <w:sz w:val="24"/>
          <w:szCs w:val="24"/>
          <w:highlight w:val="white"/>
        </w:rPr>
        <w:t>Сергиевским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сельским поселением,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6" w:anchor="/document/10900200/entry/1" w:history="1">
        <w:r w:rsidRPr="0061288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образования, предоставляющего муниципальную гарантию;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Гарантии предоставляются на конкурсной основе, если иное не установлено решением о бюджете.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Конкурс на право получения гарантии (далее – конкурс) является открытым.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Юридическое лицо, претендующее на получение муниципальной гарантии, предоставляет в Администрацию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письменное заявление о предоставлении муниципальной гарантии. В заявлении указываются: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полное наименование заявителя, его юридический и фактический адреса;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обязательство, в обеспечение которого запрашивается гарантия, его сумма и срок;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способ обеспечения исполнения обязательств по удовлетворению регрессного требования к принципалу;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наименование и адрес бенефициара, которому будет предоставлена полученная муниципальная гарантия;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</w:rPr>
        <w:t>направление расходования средств, предоставленных по обязательствам, обеспеченным муниципальной гарантией.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К заявлению должны быть приложены следующие документы: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заверенные в соответствии с действующим законодательством копии учредительных документов, свидетельства о государственной регистрации, лицензии на осуществляемые виды деятельности, которые подлежат лицензированию в соответствии с законодательством Российской Федерации;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карточка с образцами подписей уполномоченных лиц, подписывающих договор о предоставлении муниципальной гарантии, а также с образцом оттиска печати юридического лица;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документы, устанавливающие полномочия лиц, подписывающих договор о предоставлении муниципальной гарантии;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копии бухгалтерских балансов и отчетов о прибылях и убытках по утвержденным формам за последний отчетный год и за все отчетные периоды текущего года с отметкой налогового органа об их принятии;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</w:rPr>
        <w:t>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и окончания задолженности в соответствии с заключенными договорами;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sz w:val="24"/>
          <w:szCs w:val="24"/>
        </w:rPr>
        <w:t>справка налогового органа об отсутствии просроченной задолженности принципала, его поручителей по налоговым и иным обязательным платежам в бюджеты всех уровней и государственные внебюджетные фонды;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</w:rPr>
        <w:t>справка налогового органа обо всех открытых счетах юридического лица,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юридическому лицу;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 CYR" w:hAnsi="Times New Roman CYR" w:cs="Times New Roman CYR"/>
          <w:sz w:val="24"/>
          <w:szCs w:val="24"/>
        </w:rPr>
        <w:t>бизнес-план или технико-экономическое обоснование, в случае, если муниципальная гарантия запрашивается на получение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дл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я финансирования инвестиционного проекта, или финансовое обоснование, содержащее подробную информацию о порядке использования средств в случае, если муниципальная гарантия запрашивается на получение средств, не являющихся инвестициями;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 CYR" w:hAnsi="Times New Roman CYR" w:cs="Times New Roman CYR"/>
          <w:sz w:val="24"/>
          <w:szCs w:val="24"/>
        </w:rPr>
        <w:t xml:space="preserve">заключение Администрации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по бизнес-плану или технико-экономическому обоснованию;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612883"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 CYR" w:hAnsi="Times New Roman CYR" w:cs="Times New Roman CYR"/>
          <w:sz w:val="24"/>
          <w:szCs w:val="24"/>
        </w:rPr>
        <w:t xml:space="preserve">справка из финансово-экономического отдела администрации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об отсутствии нецелевого использования и просроченной задолженности по ранее предоставленным на возвратной и платной основе средствам местного бюджета.</w:t>
      </w:r>
      <w:proofErr w:type="gramEnd"/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Заявление принципала рассматривается Администрацией </w:t>
      </w:r>
      <w:r w:rsidR="00B813BB">
        <w:rPr>
          <w:rFonts w:ascii="Times New Roman CYR" w:hAnsi="Times New Roman CYR" w:cs="Times New Roman CYR"/>
          <w:sz w:val="24"/>
          <w:szCs w:val="24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течение месяца.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Анализ финансового состояния принципала в целях предоставления муниципальной гарантии осуществляется финансово-экономическим сектором в установленном им порядке.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Муниципальная гарантия не предоставляется при наличии заключения финансово-экономического сектора о неудовлетворительном финансовом состоянии юридического лица и (или) несоблюдении условий, предусмотренных настоящим Положением.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этих случаях в адрес юридического лица направляется уведомление об отказе в предоставлении муниципальной гарантии с указанием причин отказа.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 xml:space="preserve">Решение о предоставлении муниципальной гарантии принимается Администрацией муниципального образования в форме распоряжения на основании решения </w:t>
      </w:r>
      <w:r w:rsidR="00B4795B">
        <w:rPr>
          <w:rFonts w:ascii="Times New Roman CYR" w:hAnsi="Times New Roman CYR" w:cs="Times New Roman CYR"/>
          <w:sz w:val="24"/>
          <w:szCs w:val="24"/>
        </w:rPr>
        <w:t xml:space="preserve">Сергиевского </w:t>
      </w:r>
      <w:r>
        <w:rPr>
          <w:rFonts w:ascii="Times New Roman CYR" w:hAnsi="Times New Roman CYR" w:cs="Times New Roman CYR"/>
          <w:sz w:val="24"/>
          <w:szCs w:val="24"/>
        </w:rPr>
        <w:t xml:space="preserve">сельского </w:t>
      </w:r>
      <w:r w:rsidR="00B4795B"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r>
        <w:rPr>
          <w:rFonts w:ascii="Times New Roman CYR" w:hAnsi="Times New Roman CYR" w:cs="Times New Roman CYR"/>
          <w:sz w:val="24"/>
          <w:szCs w:val="24"/>
        </w:rPr>
        <w:t xml:space="preserve"> о бюджете на очередной финансовый год и плановый период и представленного финансово-экономическим сектором заключения о возможности ее предоставления принципалу. Срок принятия решения о предоставлении муниципальной гарантии составляет 10 рабочих дней со дня поступления в Администрацию муниципального образования заключения финансово-экономического сектора о финансовом состоянии принципала.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муниципального образования заключает договоры о предоставлении муниципальных гарантий, об обеспечении исполнения принципалом его возможных будущих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обязательств по возмещению гаранту в порядке регресса сумм, уплаченных гарантом во исполнение (частичное исполнение) обязательств по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sz w:val="24"/>
          <w:szCs w:val="24"/>
        </w:rPr>
        <w:t>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с учетом особенностей, установленных статьей 115.1 БК РФ.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8. Порядок удовлетворения требований бенефициара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Требование бенефициара об уплате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денежных средств</w:t>
      </w:r>
      <w:r>
        <w:rPr>
          <w:rFonts w:ascii="Times New Roman CYR" w:hAnsi="Times New Roman CYR" w:cs="Times New Roman CYR"/>
          <w:sz w:val="24"/>
          <w:szCs w:val="24"/>
        </w:rPr>
        <w:t xml:space="preserve"> по муниципальной гарантии должно быть представлено гаранту в письменной форме с приложением указанных в гарантии документов.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Гарант должен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 xml:space="preserve">Требование бенефициара признается необоснованным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 (или) не соответствующим условиям гарантии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и гарант отказывает бенефициару в удовлетворении его требования в следующих случаях: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требование и (или) приложенные к нему документы предъявлены гаранту с нарушением установленного гарантией порядка;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требование и (или) приложенные к нему документы не соответствуют условиям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бенефициар отказался принять надлежащее исполнение обеспеченных гарантией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инципала, предложенное принципалом и (или) третьими лицами;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иных случаях, установленных гарантией.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Гарант должен уведомить бенефициара об отказе удовлетворить его требование. В случае признания требования бенефициара об исполнении гарантии необоснованным гарант в течение 30 (тридцати) календарных дней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 даты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его предъявления направляет бенефициару мотивированное уведомление об отказе в удовлетворении этого требования.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данные возражения даже в том случае, если принципал от них отказался или признал свой долг.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случае признания требования бенефициара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 исполнении гарантии и приложенных к нему документов обоснованными и соответствующими условиям муниципальной гарантии,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612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гарант обязан исполнить обязательство по гарантии в срок, установленный в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 xml:space="preserve">Предусмотренное муниципальной гарантией обязательство гаранта перед бенефициаром ограничивается уплатой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денежных средств в объеме просроченных обязательств принципала, обеспеченных гарантией, но не более суммы гарантии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9. Ответственность по муниципальным гарантиям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Ответственность гаранта перед бенефициаром за неисполнение получателем муниципальной гарантии своих обязательств наступает в соответствии с Гражданским законодательством Российской Федерации и договором о предоставлении муниципальной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Администрация, исполнив обязательство принципала, обеспеченное гарантией, имеет право потребовать от принципала или поручителя возмещения сумм, уплаченных бенефициару по муниципальной гарантии, в порядке, предусмотренном законодательством РФ.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Статья 10. Прекращение муниципальной гарантии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Принципал, исполнивший обязательство, обеспеченное муниципальной гарантией, извещает об этом гаранта не позднее 5-ти календарных дней с момента исполнения своих обязательств.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Обязательство гаранта перед бенефициаром по муниципальной гарантии прекращается: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уплатой гарантом бенефициару денежных средств в объеме, определенном в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истечением определенного в гарантии срока, на который она выдана (срока действия гарантии);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случае исполнения принципалом и (или) третьими лицами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7" w:anchor="/document/12112604/entry/1151" w:history="1">
        <w:r w:rsidRPr="0061288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статьей 115.1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Бюджетного Кодекса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если обязательство принципала, в обеспечение которого предоставлена гарантия, не возникло в установленный срок;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6)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8" w:anchor="/document/10106464/entry/0" w:history="1">
        <w:r w:rsidRPr="0061288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Российской Федерации о ценных бумагах порядке в связи с переходом к новому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владельцу (приобретателю) прав на облигации, исполнение обязатель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ств пр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инципала (эмитента) по которым обеспечивается гарантией);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8)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9)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вследствие отзыва гарантии в случаях и по основаниям, которые указаны в гарантии;</w:t>
      </w:r>
    </w:p>
    <w:p w:rsidR="00612883" w:rsidRDefault="00612883" w:rsidP="0061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10)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иных случаях, установленных гарантией.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 CYR" w:hAnsi="Times New Roman CYR" w:cs="Times New Roman CYR"/>
          <w:sz w:val="24"/>
          <w:szCs w:val="24"/>
        </w:rPr>
        <w:t>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Гарант, которому стало известно о прекращении гарантии, обязан уведомить об этом бенефициара и принципала.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Статья 11. Учет выданных муниципальных гарантий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288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Общая сумма обязательств, вытекающих из муниципальных гарантий, включается в состав муниципального долга как вид долгового обязательства.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Предоставление и исполнение муниципальной гарантии подлежит отражению в муниципальной долговой книге муниципального образования </w:t>
      </w:r>
      <w:proofErr w:type="spellStart"/>
      <w:r w:rsidR="00B4795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поселение.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3"/>
          <w:szCs w:val="23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Финансовый орган муниципального образования ведет </w:t>
      </w:r>
      <w:r>
        <w:rPr>
          <w:rFonts w:ascii="Times New Roman CYR" w:hAnsi="Times New Roman CYR" w:cs="Times New Roman CYR"/>
          <w:sz w:val="23"/>
          <w:szCs w:val="23"/>
          <w:highlight w:val="white"/>
        </w:rPr>
        <w:t>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</w:t>
      </w:r>
      <w:proofErr w:type="gramEnd"/>
      <w:r>
        <w:rPr>
          <w:rFonts w:ascii="Times New Roman CYR" w:hAnsi="Times New Roman CYR" w:cs="Times New Roman CYR"/>
          <w:sz w:val="23"/>
          <w:szCs w:val="23"/>
          <w:highlight w:val="white"/>
        </w:rPr>
        <w:t xml:space="preserve"> муниципальными гарантиями.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исполнение гарантом муниципальной гарантии ведет к возникновению права регрессного требования гаранта к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принципалу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либо обусловлено уступкой гаранту прав требования бенефициара к принципалу, денежные средства на исполнение таких гарантий учитывается в источниках финансирования дефицита бюджета муниципального образования </w:t>
      </w:r>
      <w:proofErr w:type="spellStart"/>
      <w:r w:rsidR="00B4795B">
        <w:rPr>
          <w:rFonts w:ascii="Times New Roman CYR" w:hAnsi="Times New Roman CYR" w:cs="Times New Roman CYR"/>
          <w:sz w:val="24"/>
          <w:szCs w:val="24"/>
        </w:rPr>
        <w:t>Сергиевское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сельское поселение,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а исполнение обязательств по такой муниципальной гарантии отражается как предоставление бюджетного кредита.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исполнение гарантом муниципальной гарантии не ведет к возникновению права регрессного требования гаранта к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принципалу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либо не обусловлено уступкой гаранту прав требования бенефициара к принципалу,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денежные средства на исполнение такой муниципальной гарантии учитываются в расходах бюджета </w:t>
      </w:r>
      <w:r w:rsidR="00B4795B">
        <w:rPr>
          <w:rFonts w:ascii="Times New Roman CYR" w:hAnsi="Times New Roman CYR" w:cs="Times New Roman CYR"/>
          <w:sz w:val="24"/>
          <w:szCs w:val="24"/>
          <w:highlight w:val="white"/>
        </w:rPr>
        <w:t>Сергиевского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сельского поселения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  <w:highlight w:val="white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Кредиты и займы (в том числе облигационные), обеспечиваемые муниципальными гарантиями, должны быть целевыми.</w:t>
      </w:r>
    </w:p>
    <w:p w:rsid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61288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12883" w:rsidRPr="00612883" w:rsidRDefault="00612883" w:rsidP="0061288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E118E7" w:rsidRDefault="00E118E7"/>
    <w:sectPr w:rsidR="00E118E7" w:rsidSect="008A2EC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883"/>
    <w:rsid w:val="002A197A"/>
    <w:rsid w:val="002A2F36"/>
    <w:rsid w:val="00396876"/>
    <w:rsid w:val="003E0472"/>
    <w:rsid w:val="00446E7F"/>
    <w:rsid w:val="005832C6"/>
    <w:rsid w:val="005C7AC3"/>
    <w:rsid w:val="00612883"/>
    <w:rsid w:val="00B4795B"/>
    <w:rsid w:val="00B813BB"/>
    <w:rsid w:val="00E118E7"/>
    <w:rsid w:val="00F178DA"/>
    <w:rsid w:val="00FF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72"/>
  </w:style>
  <w:style w:type="paragraph" w:styleId="2">
    <w:name w:val="heading 2"/>
    <w:basedOn w:val="a"/>
    <w:next w:val="a"/>
    <w:link w:val="20"/>
    <w:qFormat/>
    <w:rsid w:val="002A2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A2F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2F3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A2F3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m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5" Type="http://schemas.openxmlformats.org/officeDocument/2006/relationships/hyperlink" Target="https://home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ome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cp:lastPrinted>2020-10-09T07:28:00Z</cp:lastPrinted>
  <dcterms:created xsi:type="dcterms:W3CDTF">2020-10-02T06:33:00Z</dcterms:created>
  <dcterms:modified xsi:type="dcterms:W3CDTF">2020-10-09T07:29:00Z</dcterms:modified>
</cp:coreProperties>
</file>