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2" w:type="dxa"/>
        <w:tblInd w:w="122" w:type="dxa"/>
        <w:tblLook w:val="0000" w:firstRow="0" w:lastRow="0" w:firstColumn="0" w:lastColumn="0" w:noHBand="0" w:noVBand="0"/>
      </w:tblPr>
      <w:tblGrid>
        <w:gridCol w:w="4345"/>
        <w:gridCol w:w="5397"/>
      </w:tblGrid>
      <w:tr w:rsidR="00E44779" w:rsidRPr="00E44779" w:rsidTr="00E44779">
        <w:trPr>
          <w:trHeight w:val="2404"/>
        </w:trPr>
        <w:tc>
          <w:tcPr>
            <w:tcW w:w="4345" w:type="dxa"/>
          </w:tcPr>
          <w:p w:rsidR="00E44779" w:rsidRPr="00E44779" w:rsidRDefault="00E44779" w:rsidP="00E44779">
            <w:pPr>
              <w:rPr>
                <w:sz w:val="26"/>
                <w:szCs w:val="26"/>
              </w:rPr>
            </w:pPr>
          </w:p>
          <w:p w:rsidR="00E44779" w:rsidRPr="00E44779" w:rsidRDefault="00E44779" w:rsidP="00E44779">
            <w:pPr>
              <w:rPr>
                <w:sz w:val="26"/>
                <w:szCs w:val="26"/>
              </w:rPr>
            </w:pP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ind w:firstLine="709"/>
              <w:contextualSpacing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5397" w:type="dxa"/>
          </w:tcPr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 w:rsidRPr="00E44779">
              <w:rPr>
                <w:rFonts w:ascii="Times New Roman" w:hAnsi="Times New Roman"/>
                <w:b w:val="0"/>
                <w:i w:val="0"/>
              </w:rPr>
              <w:t xml:space="preserve">                                    УТВЕРЖДАЮ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>Начальник ОНД по Даниловскому району</w:t>
            </w:r>
          </w:p>
          <w:p w:rsidR="00E44779" w:rsidRDefault="00E44779" w:rsidP="00E44779">
            <w:pPr>
              <w:pBdr>
                <w:bar w:val="single" w:sz="4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E44779">
              <w:rPr>
                <w:sz w:val="26"/>
                <w:szCs w:val="26"/>
              </w:rPr>
              <w:t xml:space="preserve">УНД ГУ МЧС России </w:t>
            </w:r>
          </w:p>
          <w:p w:rsidR="00E44779" w:rsidRPr="00E44779" w:rsidRDefault="00E44779" w:rsidP="00E44779">
            <w:pPr>
              <w:pBdr>
                <w:bar w:val="single" w:sz="4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п</w:t>
            </w:r>
            <w:r w:rsidRPr="00E4477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Pr="00E44779">
              <w:rPr>
                <w:sz w:val="26"/>
                <w:szCs w:val="26"/>
              </w:rPr>
              <w:t xml:space="preserve">Волгоградской области   </w:t>
            </w:r>
            <w:r w:rsidRPr="00E44779">
              <w:rPr>
                <w:b/>
                <w:i/>
                <w:sz w:val="26"/>
                <w:szCs w:val="26"/>
              </w:rPr>
              <w:t xml:space="preserve"> 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>старший лейтенант внутренней службы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 w:rsidRPr="00E44779">
              <w:rPr>
                <w:rFonts w:ascii="Times New Roman" w:hAnsi="Times New Roman"/>
                <w:b w:val="0"/>
                <w:i w:val="0"/>
              </w:rPr>
              <w:t xml:space="preserve">                                         </w:t>
            </w:r>
            <w:r>
              <w:rPr>
                <w:rFonts w:ascii="Times New Roman" w:hAnsi="Times New Roman"/>
                <w:b w:val="0"/>
                <w:i w:val="0"/>
              </w:rPr>
              <w:t xml:space="preserve">   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 xml:space="preserve">М.А. </w:t>
            </w:r>
            <w:proofErr w:type="spellStart"/>
            <w:r w:rsidRPr="00E44779">
              <w:rPr>
                <w:rFonts w:ascii="Times New Roman" w:hAnsi="Times New Roman"/>
                <w:b w:val="0"/>
                <w:i w:val="0"/>
              </w:rPr>
              <w:t>Сныткин</w:t>
            </w:r>
            <w:proofErr w:type="spellEnd"/>
          </w:p>
          <w:p w:rsidR="00E44779" w:rsidRDefault="00E44779" w:rsidP="00E44779"/>
          <w:p w:rsidR="00DF2071" w:rsidRPr="00E44779" w:rsidRDefault="00DF2071" w:rsidP="00E44779"/>
        </w:tc>
      </w:tr>
    </w:tbl>
    <w:p w:rsidR="00DF2071" w:rsidRPr="00DF2071" w:rsidRDefault="00DF2071" w:rsidP="00DF2071">
      <w:pPr>
        <w:jc w:val="center"/>
        <w:rPr>
          <w:b/>
          <w:sz w:val="28"/>
          <w:szCs w:val="28"/>
        </w:rPr>
      </w:pPr>
      <w:r w:rsidRPr="00DF2071">
        <w:rPr>
          <w:b/>
          <w:sz w:val="28"/>
          <w:szCs w:val="28"/>
        </w:rPr>
        <w:t>МЕТОДИЧЕСКИЙ ПЛАН</w:t>
      </w:r>
    </w:p>
    <w:p w:rsidR="00DF2071" w:rsidRPr="00DF2071" w:rsidRDefault="00DF2071" w:rsidP="00DF2071">
      <w:pPr>
        <w:pStyle w:val="5"/>
        <w:spacing w:before="0" w:after="0"/>
        <w:ind w:firstLine="709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проведения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беседы </w:t>
      </w: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с </w:t>
      </w:r>
      <w:r w:rsidR="00F1053A">
        <w:rPr>
          <w:rFonts w:ascii="Times New Roman" w:hAnsi="Times New Roman"/>
          <w:b w:val="0"/>
          <w:i w:val="0"/>
          <w:sz w:val="28"/>
          <w:szCs w:val="28"/>
        </w:rPr>
        <w:t>жителями</w:t>
      </w: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 Даниловского района</w:t>
      </w:r>
      <w:r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DF2071" w:rsidRPr="00DF2071" w:rsidRDefault="00DF2071" w:rsidP="00DF2071">
      <w:pPr>
        <w:jc w:val="center"/>
        <w:rPr>
          <w:sz w:val="28"/>
          <w:szCs w:val="28"/>
        </w:rPr>
      </w:pPr>
    </w:p>
    <w:p w:rsidR="00DF2071" w:rsidRPr="00EB6901" w:rsidRDefault="00DF2071" w:rsidP="00DF2071">
      <w:pPr>
        <w:pStyle w:val="5"/>
        <w:spacing w:before="0" w:after="0"/>
        <w:ind w:left="851" w:hanging="851"/>
        <w:contextualSpacing/>
        <w:jc w:val="both"/>
        <w:rPr>
          <w:rFonts w:ascii="Times New Roman" w:hAnsi="Times New Roman"/>
          <w:sz w:val="28"/>
          <w:szCs w:val="28"/>
        </w:rPr>
      </w:pPr>
      <w:r w:rsidRPr="00EB6901">
        <w:rPr>
          <w:rFonts w:ascii="Times New Roman" w:hAnsi="Times New Roman"/>
          <w:b w:val="0"/>
          <w:bCs w:val="0"/>
          <w:i w:val="0"/>
          <w:sz w:val="28"/>
          <w:szCs w:val="28"/>
        </w:rPr>
        <w:t>Тема</w:t>
      </w:r>
      <w:r w:rsidRPr="00EB6901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r w:rsidRPr="00EB6901">
        <w:rPr>
          <w:rFonts w:ascii="Times New Roman" w:hAnsi="Times New Roman"/>
          <w:b w:val="0"/>
          <w:i w:val="0"/>
          <w:sz w:val="28"/>
          <w:szCs w:val="28"/>
        </w:rPr>
        <w:t>«</w:t>
      </w:r>
      <w:r w:rsidR="009A2CD4" w:rsidRPr="00EB6901">
        <w:rPr>
          <w:rFonts w:ascii="Times New Roman" w:hAnsi="Times New Roman"/>
          <w:b w:val="0"/>
          <w:i w:val="0"/>
          <w:sz w:val="28"/>
          <w:szCs w:val="28"/>
        </w:rPr>
        <w:t>Пожилые люди и инвалиды – повышенный уровень ри</w:t>
      </w:r>
      <w:r w:rsidR="009A2CD4" w:rsidRPr="00EB6901">
        <w:rPr>
          <w:rFonts w:ascii="Times New Roman" w:hAnsi="Times New Roman"/>
          <w:b w:val="0"/>
          <w:i w:val="0"/>
          <w:sz w:val="28"/>
          <w:szCs w:val="28"/>
        </w:rPr>
        <w:t>с</w:t>
      </w:r>
      <w:r w:rsidR="009A2CD4" w:rsidRPr="00EB6901">
        <w:rPr>
          <w:rFonts w:ascii="Times New Roman" w:hAnsi="Times New Roman"/>
          <w:b w:val="0"/>
          <w:i w:val="0"/>
          <w:sz w:val="28"/>
          <w:szCs w:val="28"/>
        </w:rPr>
        <w:t>ка</w:t>
      </w:r>
      <w:r w:rsidR="00EB6901" w:rsidRPr="00EB6901">
        <w:rPr>
          <w:rFonts w:ascii="Times New Roman" w:hAnsi="Times New Roman"/>
          <w:b w:val="0"/>
          <w:i w:val="0"/>
          <w:sz w:val="28"/>
          <w:szCs w:val="28"/>
        </w:rPr>
        <w:t>, м</w:t>
      </w:r>
      <w:r w:rsidR="00EB6901" w:rsidRPr="00EB6901">
        <w:rPr>
          <w:rFonts w:ascii="Times New Roman" w:hAnsi="Times New Roman"/>
          <w:b w:val="0"/>
          <w:i w:val="0"/>
          <w:sz w:val="28"/>
          <w:szCs w:val="28"/>
        </w:rPr>
        <w:t>еры пожарной безопасности по предупреждению ш</w:t>
      </w:r>
      <w:r w:rsidR="00EB6901" w:rsidRPr="00EB6901">
        <w:rPr>
          <w:rFonts w:ascii="Times New Roman" w:hAnsi="Times New Roman"/>
          <w:b w:val="0"/>
          <w:i w:val="0"/>
          <w:sz w:val="28"/>
          <w:szCs w:val="28"/>
        </w:rPr>
        <w:t>а</w:t>
      </w:r>
      <w:r w:rsidR="00EB6901" w:rsidRPr="00EB6901">
        <w:rPr>
          <w:rFonts w:ascii="Times New Roman" w:hAnsi="Times New Roman"/>
          <w:b w:val="0"/>
          <w:i w:val="0"/>
          <w:sz w:val="28"/>
          <w:szCs w:val="28"/>
        </w:rPr>
        <w:t>лости детей с огнем</w:t>
      </w:r>
      <w:r w:rsidRPr="00EB6901">
        <w:rPr>
          <w:rFonts w:ascii="Times New Roman" w:hAnsi="Times New Roman"/>
          <w:b w:val="0"/>
          <w:i w:val="0"/>
          <w:sz w:val="28"/>
          <w:szCs w:val="28"/>
        </w:rPr>
        <w:t>»</w:t>
      </w:r>
      <w:r w:rsidR="0077574D" w:rsidRPr="00EB6901"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F72042" w:rsidRDefault="00F72042" w:rsidP="00EB6901">
      <w:pPr>
        <w:pStyle w:val="5"/>
        <w:spacing w:before="0" w:after="0"/>
        <w:contextualSpacing/>
        <w:rPr>
          <w:rFonts w:ascii="Times New Roman" w:hAnsi="Times New Roman"/>
          <w:b w:val="0"/>
          <w:i w:val="0"/>
          <w:sz w:val="24"/>
          <w:szCs w:val="24"/>
        </w:rPr>
      </w:pPr>
    </w:p>
    <w:p w:rsidR="00961A09" w:rsidRPr="00EB6901" w:rsidRDefault="00961A09" w:rsidP="00DF2071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EB6901">
        <w:rPr>
          <w:rFonts w:ascii="Times New Roman" w:hAnsi="Times New Roman"/>
          <w:b w:val="0"/>
          <w:i w:val="0"/>
          <w:sz w:val="28"/>
          <w:szCs w:val="28"/>
        </w:rPr>
        <w:t xml:space="preserve">Тема № </w:t>
      </w:r>
      <w:r w:rsidR="00F72042" w:rsidRPr="00EB6901">
        <w:rPr>
          <w:rFonts w:ascii="Times New Roman" w:hAnsi="Times New Roman"/>
          <w:b w:val="0"/>
          <w:i w:val="0"/>
          <w:sz w:val="28"/>
          <w:szCs w:val="28"/>
        </w:rPr>
        <w:t>1</w:t>
      </w:r>
      <w:r w:rsidRPr="00EB6901">
        <w:rPr>
          <w:rFonts w:ascii="Times New Roman" w:hAnsi="Times New Roman"/>
          <w:i w:val="0"/>
          <w:sz w:val="28"/>
          <w:szCs w:val="28"/>
        </w:rPr>
        <w:t xml:space="preserve">. </w:t>
      </w:r>
      <w:r w:rsidR="009A2CD4" w:rsidRPr="00EB6901">
        <w:rPr>
          <w:rFonts w:ascii="Times New Roman" w:hAnsi="Times New Roman"/>
          <w:b w:val="0"/>
          <w:i w:val="0"/>
          <w:sz w:val="28"/>
          <w:szCs w:val="28"/>
        </w:rPr>
        <w:t>Пожилые люди и инвалиды – повышенный уровень ри</w:t>
      </w:r>
      <w:r w:rsidR="009A2CD4" w:rsidRPr="00EB6901">
        <w:rPr>
          <w:rFonts w:ascii="Times New Roman" w:hAnsi="Times New Roman"/>
          <w:b w:val="0"/>
          <w:i w:val="0"/>
          <w:sz w:val="28"/>
          <w:szCs w:val="28"/>
        </w:rPr>
        <w:t>с</w:t>
      </w:r>
      <w:r w:rsidR="009A2CD4" w:rsidRPr="00EB6901">
        <w:rPr>
          <w:rFonts w:ascii="Times New Roman" w:hAnsi="Times New Roman"/>
          <w:b w:val="0"/>
          <w:i w:val="0"/>
          <w:sz w:val="28"/>
          <w:szCs w:val="28"/>
        </w:rPr>
        <w:t>ка</w:t>
      </w:r>
    </w:p>
    <w:p w:rsidR="0077574D" w:rsidRPr="00685113" w:rsidRDefault="0077574D" w:rsidP="0077574D">
      <w:pPr>
        <w:pStyle w:val="5"/>
        <w:spacing w:before="0" w:after="0"/>
        <w:ind w:firstLine="851"/>
        <w:contextualSpacing/>
        <w:rPr>
          <w:rStyle w:val="a7"/>
          <w:rFonts w:ascii="Times New Roman" w:hAnsi="Times New Roman"/>
          <w:i w:val="0"/>
          <w:szCs w:val="24"/>
        </w:rPr>
      </w:pPr>
    </w:p>
    <w:p w:rsidR="00EB6901" w:rsidRPr="00685113" w:rsidRDefault="00EB6901" w:rsidP="00EB6901">
      <w:pPr>
        <w:ind w:firstLine="851"/>
        <w:contextualSpacing/>
        <w:jc w:val="both"/>
      </w:pPr>
      <w:r w:rsidRPr="00685113">
        <w:t xml:space="preserve">Содержание беседы. </w:t>
      </w:r>
    </w:p>
    <w:p w:rsidR="00EB6901" w:rsidRPr="00685113" w:rsidRDefault="00EB6901" w:rsidP="00EB6901">
      <w:pPr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>1. Пожилые люди.</w:t>
      </w:r>
    </w:p>
    <w:p w:rsidR="00EB6901" w:rsidRPr="00685113" w:rsidRDefault="00EB6901" w:rsidP="00EB6901">
      <w:pPr>
        <w:ind w:firstLine="851"/>
        <w:contextualSpacing/>
        <w:jc w:val="both"/>
      </w:pPr>
      <w:r w:rsidRPr="00685113">
        <w:t>Уровень риска гибели при пожаре пожилых людей значительно выше среднестат</w:t>
      </w:r>
      <w:r w:rsidRPr="00685113">
        <w:t>и</w:t>
      </w:r>
      <w:r w:rsidRPr="00685113">
        <w:t>стического. В чем причины? Пожилые люди не так быстро, как молодежь, реагируют в сл</w:t>
      </w:r>
      <w:r w:rsidRPr="00685113">
        <w:t>у</w:t>
      </w:r>
      <w:r w:rsidRPr="00685113">
        <w:t>чае непредвиденной опасности. Пожилые люди могут находиться под воздействием л</w:t>
      </w:r>
      <w:r w:rsidRPr="00685113">
        <w:t>е</w:t>
      </w:r>
      <w:r w:rsidRPr="00685113">
        <w:t>карств, которые часто влияют на способность принимать быстрые решения. Многие пож</w:t>
      </w:r>
      <w:r w:rsidRPr="00685113">
        <w:t>и</w:t>
      </w:r>
      <w:r w:rsidRPr="00685113">
        <w:t>лые люди живут одни. Если что-то случится, им просто никто не поможет.</w:t>
      </w:r>
    </w:p>
    <w:p w:rsidR="00EB6901" w:rsidRPr="00685113" w:rsidRDefault="00EB6901" w:rsidP="00EB6901">
      <w:pPr>
        <w:ind w:firstLine="851"/>
        <w:contextualSpacing/>
        <w:jc w:val="both"/>
      </w:pPr>
      <w:r w:rsidRPr="00685113">
        <w:t>В большинстве случаев в домах, где живут пожилые люди, электропроводка и газ</w:t>
      </w:r>
      <w:r w:rsidRPr="00685113">
        <w:t>о</w:t>
      </w:r>
      <w:r w:rsidRPr="00685113">
        <w:t>вое оборудование находится в ветхом состоянии. Часто используются самодельные обогр</w:t>
      </w:r>
      <w:r w:rsidRPr="00685113">
        <w:t>е</w:t>
      </w:r>
      <w:r w:rsidRPr="00685113">
        <w:t>ватели. Розетки, как правило, перегружены всевозможными тройниками и удлинителями.</w:t>
      </w:r>
    </w:p>
    <w:p w:rsidR="00EB6901" w:rsidRPr="00685113" w:rsidRDefault="00EB6901" w:rsidP="00EB6901">
      <w:pPr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 xml:space="preserve">2. Инвалиды </w:t>
      </w:r>
    </w:p>
    <w:p w:rsidR="00EB6901" w:rsidRPr="00685113" w:rsidRDefault="00EB6901" w:rsidP="00EB6901">
      <w:pPr>
        <w:ind w:firstLine="851"/>
        <w:contextualSpacing/>
        <w:jc w:val="both"/>
      </w:pPr>
      <w:r w:rsidRPr="00685113">
        <w:t>Для людей с ограниченными физическими возможностями, умственными способн</w:t>
      </w:r>
      <w:r w:rsidRPr="00685113">
        <w:t>о</w:t>
      </w:r>
      <w:r w:rsidRPr="00685113">
        <w:t>стями, также как и для престарелых людей, риск погибнуть при пожаре значительно выше, чем в среднем по статистике. Такие люди, а также и те, кто о них заботится, должны понимать этот риск и заранее предпринимать меры по предотвращению загораний. Особо бд</w:t>
      </w:r>
      <w:r w:rsidRPr="00685113">
        <w:t>и</w:t>
      </w:r>
      <w:r w:rsidRPr="00685113">
        <w:t>тельными должны быть родственники, соседи, работники сферы социальной защиты.</w:t>
      </w:r>
    </w:p>
    <w:p w:rsidR="00EB6901" w:rsidRPr="00685113" w:rsidRDefault="00EB6901" w:rsidP="00EB6901">
      <w:pPr>
        <w:ind w:firstLine="851"/>
        <w:contextualSpacing/>
        <w:jc w:val="both"/>
      </w:pPr>
      <w:r w:rsidRPr="00685113">
        <w:t>Люди с ограниченными возможностями в большинстве своем стремятся быть нез</w:t>
      </w:r>
      <w:r w:rsidRPr="00685113">
        <w:t>а</w:t>
      </w:r>
      <w:r w:rsidRPr="00685113">
        <w:t xml:space="preserve">висимыми от чьей-либо помощи и стараются в своей жизни ничем не отличаться от других. Однако это стремление жить без посторонней опеки иногда по понятным причинам может привести к трагедии. В связи с этим, рекомендуются соблюдать ряд дополнительных мер безопасности для престарелых и лиц с ограниченными возможностями. Конечно, полностью все эти меры могут быть выполнены далеко не каждым, но если будет сделано хоть что-нибудь из перечисленных мер, риск гибели при пожаре значительно уменьшится. </w:t>
      </w:r>
    </w:p>
    <w:p w:rsidR="00EB6901" w:rsidRPr="00685113" w:rsidRDefault="00EB6901" w:rsidP="00EB6901">
      <w:pPr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>3. Рекомендации по мерам пожарной безопасности для пожилых людей и инвалидов.</w:t>
      </w:r>
    </w:p>
    <w:p w:rsidR="00EB6901" w:rsidRPr="00685113" w:rsidRDefault="00EB6901" w:rsidP="00EB6901">
      <w:pPr>
        <w:numPr>
          <w:ilvl w:val="0"/>
          <w:numId w:val="14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Установка пожарных датчиков в комплекте с мигающими лампами, которые помогут известить о пожаре плохо слышащих людей. Дополнительные сигнальные устро</w:t>
      </w:r>
      <w:r w:rsidRPr="00685113">
        <w:t>й</w:t>
      </w:r>
      <w:r w:rsidRPr="00685113">
        <w:t>ства снаружи квартиры или дома помогут привлечь внимание соседей или прохожих в сл</w:t>
      </w:r>
      <w:r w:rsidRPr="00685113">
        <w:t>у</w:t>
      </w:r>
      <w:r w:rsidRPr="00685113">
        <w:t>чае беды.</w:t>
      </w:r>
    </w:p>
    <w:p w:rsidR="00EB6901" w:rsidRPr="00685113" w:rsidRDefault="00EB6901" w:rsidP="00EB6901">
      <w:pPr>
        <w:numPr>
          <w:ilvl w:val="0"/>
          <w:numId w:val="14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lastRenderedPageBreak/>
        <w:t>В многоквартирном доме самый безопасный этаж для людей с ограниченными возможностями – конечно первый. Если вы живете выше, пожалуйста, расположите свое спальное место как можно ближе к выходу.</w:t>
      </w:r>
    </w:p>
    <w:p w:rsidR="00EB6901" w:rsidRPr="00685113" w:rsidRDefault="00EB6901" w:rsidP="00EB6901">
      <w:pPr>
        <w:numPr>
          <w:ilvl w:val="0"/>
          <w:numId w:val="14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Продумайте план эвакуации из дома. Если вы пользуетесь инвалидным креслом, позаботьтесь о том, чтобы вы могли беспрепятственно выехать на нем наружу. Проемы дверей должны быть достаточно широкими, а лестница оборудована рампой.</w:t>
      </w:r>
    </w:p>
    <w:p w:rsidR="00EB6901" w:rsidRPr="00685113" w:rsidRDefault="00EB6901" w:rsidP="00EB6901">
      <w:pPr>
        <w:numPr>
          <w:ilvl w:val="0"/>
          <w:numId w:val="14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Не изолируйте себя в четырех стенах. Как можно чаще общайтесь с родстве</w:t>
      </w:r>
      <w:r w:rsidRPr="00685113">
        <w:t>н</w:t>
      </w:r>
      <w:r w:rsidRPr="00685113">
        <w:t>никами и соседями. Чем чаще вас будут навещать, тем лучше. Ваши близкие помогут вам своевременно предупредить возможные причины пожара, такие, например, как неисправная проводка или бытовая техника.</w:t>
      </w:r>
    </w:p>
    <w:p w:rsidR="00961A09" w:rsidRPr="0077574D" w:rsidRDefault="00961A09" w:rsidP="0077574D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bCs w:val="0"/>
          <w:i w:val="0"/>
          <w:smallCaps/>
          <w:spacing w:val="5"/>
          <w:sz w:val="24"/>
          <w:szCs w:val="24"/>
        </w:rPr>
      </w:pPr>
    </w:p>
    <w:p w:rsidR="00961A09" w:rsidRPr="00685113" w:rsidRDefault="00961A09" w:rsidP="00961A09">
      <w:pPr>
        <w:ind w:firstLine="851"/>
        <w:contextualSpacing/>
        <w:jc w:val="center"/>
        <w:rPr>
          <w:b/>
        </w:rPr>
      </w:pPr>
    </w:p>
    <w:p w:rsidR="00961A09" w:rsidRPr="00DF2071" w:rsidRDefault="00961A09" w:rsidP="00961A09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Тема № </w:t>
      </w:r>
      <w:r w:rsidR="00F72042" w:rsidRPr="00DF2071">
        <w:rPr>
          <w:rFonts w:ascii="Times New Roman" w:hAnsi="Times New Roman"/>
          <w:b w:val="0"/>
          <w:i w:val="0"/>
          <w:sz w:val="28"/>
          <w:szCs w:val="28"/>
        </w:rPr>
        <w:t>2</w:t>
      </w:r>
      <w:r w:rsidRPr="00DF2071">
        <w:rPr>
          <w:rFonts w:ascii="Times New Roman" w:hAnsi="Times New Roman"/>
          <w:i w:val="0"/>
          <w:sz w:val="28"/>
          <w:szCs w:val="28"/>
        </w:rPr>
        <w:t xml:space="preserve">. </w:t>
      </w:r>
      <w:r w:rsidR="00EB6901" w:rsidRPr="00FB23E4">
        <w:rPr>
          <w:rFonts w:ascii="Times New Roman" w:hAnsi="Times New Roman"/>
          <w:b w:val="0"/>
          <w:i w:val="0"/>
          <w:sz w:val="24"/>
          <w:szCs w:val="24"/>
        </w:rPr>
        <w:t>Меры пожарной безопасности по предупреждению ш</w:t>
      </w:r>
      <w:r w:rsidR="00EB6901" w:rsidRPr="00FB23E4">
        <w:rPr>
          <w:rFonts w:ascii="Times New Roman" w:hAnsi="Times New Roman"/>
          <w:b w:val="0"/>
          <w:i w:val="0"/>
          <w:sz w:val="24"/>
          <w:szCs w:val="24"/>
        </w:rPr>
        <w:t>а</w:t>
      </w:r>
      <w:r w:rsidR="00EB6901" w:rsidRPr="00FB23E4">
        <w:rPr>
          <w:rFonts w:ascii="Times New Roman" w:hAnsi="Times New Roman"/>
          <w:b w:val="0"/>
          <w:i w:val="0"/>
          <w:sz w:val="24"/>
          <w:szCs w:val="24"/>
        </w:rPr>
        <w:t>лости детей с огнем</w:t>
      </w:r>
    </w:p>
    <w:p w:rsidR="00EB6901" w:rsidRPr="00685113" w:rsidRDefault="00EB6901" w:rsidP="00EB6901">
      <w:pPr>
        <w:ind w:firstLine="851"/>
        <w:contextualSpacing/>
        <w:jc w:val="both"/>
      </w:pPr>
      <w:r w:rsidRPr="00685113">
        <w:t>Содержание беседы.</w:t>
      </w:r>
    </w:p>
    <w:p w:rsidR="00EB6901" w:rsidRPr="00685113" w:rsidRDefault="00EB6901" w:rsidP="00EB6901">
      <w:pPr>
        <w:numPr>
          <w:ilvl w:val="0"/>
          <w:numId w:val="26"/>
        </w:numPr>
        <w:tabs>
          <w:tab w:val="clear" w:pos="1069"/>
          <w:tab w:val="num" w:pos="0"/>
        </w:tabs>
        <w:ind w:left="0" w:firstLine="851"/>
        <w:contextualSpacing/>
        <w:jc w:val="both"/>
      </w:pPr>
      <w:r w:rsidRPr="00685113">
        <w:t>Шалость детей с огнем приводит не только к пожарам, но и нередко заканч</w:t>
      </w:r>
      <w:r w:rsidRPr="00685113">
        <w:t>и</w:t>
      </w:r>
      <w:r w:rsidRPr="00685113">
        <w:t xml:space="preserve">ваются трагическими последствиями. </w:t>
      </w:r>
      <w:proofErr w:type="gramStart"/>
      <w:r w:rsidRPr="00685113">
        <w:t>Нужно подчеркнуть, что виноваты в этом, прежде вс</w:t>
      </w:r>
      <w:r w:rsidRPr="00685113">
        <w:t>е</w:t>
      </w:r>
      <w:r w:rsidRPr="00685113">
        <w:t>го родители, которые оставляют детей без присмотра в квартире, не прячут от них спички, не контролируют поведение детей, не следят за их играми, а иногда, потакая детским капризам, разрешают самостоятельно играть со спичками, поручают малолетним детям присматривать за топящимися печами, горящими примусами, разрешают самостоятельно включать электр</w:t>
      </w:r>
      <w:r w:rsidRPr="00685113">
        <w:t>о</w:t>
      </w:r>
      <w:r w:rsidRPr="00685113">
        <w:t xml:space="preserve">приборы. </w:t>
      </w:r>
      <w:proofErr w:type="gramEnd"/>
    </w:p>
    <w:p w:rsidR="00EB6901" w:rsidRPr="00685113" w:rsidRDefault="00EB6901" w:rsidP="00EB6901">
      <w:pPr>
        <w:numPr>
          <w:ilvl w:val="0"/>
          <w:numId w:val="26"/>
        </w:numPr>
        <w:tabs>
          <w:tab w:val="clear" w:pos="1069"/>
          <w:tab w:val="num" w:pos="0"/>
        </w:tabs>
        <w:ind w:left="0" w:firstLine="851"/>
        <w:contextualSpacing/>
        <w:jc w:val="both"/>
      </w:pPr>
      <w:r w:rsidRPr="00685113">
        <w:t>Иногда родители сами забавляют детей спичками – выкладывают из них для малыша различные фигурки, учат считать. Это приводит к тому, что дети привыкают к спи</w:t>
      </w:r>
      <w:r w:rsidRPr="00685113">
        <w:t>ч</w:t>
      </w:r>
      <w:r w:rsidRPr="00685113">
        <w:t>кам, ищут их, иногда прячут в карман и устраивают игры с огнем, которые чаще всего зака</w:t>
      </w:r>
      <w:r w:rsidRPr="00685113">
        <w:t>н</w:t>
      </w:r>
      <w:r w:rsidRPr="00685113">
        <w:t xml:space="preserve">чиваются пожаром. Не следует забывать, что дети проявляют повышенный интерес к такому чуду природы, как огонь. </w:t>
      </w:r>
    </w:p>
    <w:p w:rsidR="00EB6901" w:rsidRPr="00685113" w:rsidRDefault="00EB6901" w:rsidP="00EB6901">
      <w:pPr>
        <w:numPr>
          <w:ilvl w:val="0"/>
          <w:numId w:val="26"/>
        </w:numPr>
        <w:tabs>
          <w:tab w:val="clear" w:pos="1069"/>
          <w:tab w:val="num" w:pos="0"/>
        </w:tabs>
        <w:ind w:left="0" w:firstLine="851"/>
        <w:contextualSpacing/>
        <w:jc w:val="both"/>
      </w:pPr>
      <w:r w:rsidRPr="00685113">
        <w:t>Оставшись одни, дети подражают взрослым или пытаются сделать то, что им не разрешают старшие. Если в квартире осталась топящаяся печь, дети, забросив все, станут играть у печки с огнем. Увидев нагревательный прибор, попробуют его включить. Делая это, они не осознают потенциальную опасность. Фантазия детей безгранична. Часто они играют со спичками в «таинственных» местах: на стройках, чердаках, подвалах, надворных постро</w:t>
      </w:r>
      <w:r w:rsidRPr="00685113">
        <w:t>й</w:t>
      </w:r>
      <w:r w:rsidRPr="00685113">
        <w:t xml:space="preserve">ках. </w:t>
      </w:r>
    </w:p>
    <w:p w:rsidR="00EB6901" w:rsidRPr="00685113" w:rsidRDefault="00EB6901" w:rsidP="00EB6901">
      <w:pPr>
        <w:pStyle w:val="5"/>
        <w:spacing w:before="0" w:after="0"/>
        <w:ind w:firstLine="851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Родителям следует уделять больше внимания воспитанию у детей осторожного 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б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ращения с огнем и приучать их соблюдать меры по предупреждению пожаров. Эти меры не сложны: спички и опасные вещества надо хранить в недоступных для детей местах, детям запрещается самостоятельно покупать спички, сигареты и вещества бытовой химии. Взро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с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лые должны постоянно контролировать то, чем занимаются их дети. Нельзя оставлять мал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летних детей одних в квартире! Запрещается доверять следить детям за топящимися печами и нагревательными приборами; самостоятельно включать электроприборы и газовые плиты. </w:t>
      </w:r>
    </w:p>
    <w:p w:rsidR="00EB6901" w:rsidRPr="00685113" w:rsidRDefault="00EB6901" w:rsidP="00EB6901">
      <w:pPr>
        <w:pStyle w:val="21"/>
        <w:spacing w:after="0" w:line="240" w:lineRule="auto"/>
        <w:ind w:left="0" w:firstLine="851"/>
        <w:contextualSpacing/>
        <w:rPr>
          <w:caps/>
        </w:rPr>
      </w:pPr>
    </w:p>
    <w:p w:rsidR="00F72042" w:rsidRPr="00F72042" w:rsidRDefault="00F72042" w:rsidP="00F72042"/>
    <w:p w:rsidR="00DF2071" w:rsidRDefault="00DF2071" w:rsidP="00EB6901">
      <w:pPr>
        <w:contextualSpacing/>
        <w:jc w:val="both"/>
      </w:pPr>
      <w:bookmarkStart w:id="0" w:name="_GoBack"/>
      <w:bookmarkEnd w:id="0"/>
    </w:p>
    <w:p w:rsidR="00DF2071" w:rsidRPr="00DF2071" w:rsidRDefault="00DF2071" w:rsidP="00DF2071">
      <w:pPr>
        <w:pStyle w:val="5"/>
        <w:pBdr>
          <w:bar w:val="single" w:sz="4" w:color="auto"/>
        </w:pBdr>
        <w:spacing w:before="0"/>
        <w:contextualSpacing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>Инспектор ОНД по Даниловскому району</w:t>
      </w:r>
    </w:p>
    <w:p w:rsidR="00DF2071" w:rsidRP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 w:rsidRPr="00DF2071">
        <w:rPr>
          <w:sz w:val="28"/>
          <w:szCs w:val="28"/>
        </w:rPr>
        <w:t xml:space="preserve">УНД ГУ МЧС России </w:t>
      </w:r>
    </w:p>
    <w:p w:rsid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 w:rsidRPr="00DF2071">
        <w:rPr>
          <w:sz w:val="28"/>
          <w:szCs w:val="28"/>
        </w:rPr>
        <w:t xml:space="preserve">по Волгоградской области  </w:t>
      </w:r>
    </w:p>
    <w:p w:rsidR="00DF2071" w:rsidRP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майор внутренней службы                                                             А.С. Панфилов </w:t>
      </w:r>
      <w:r w:rsidRPr="00DF2071">
        <w:rPr>
          <w:sz w:val="28"/>
          <w:szCs w:val="28"/>
        </w:rPr>
        <w:t xml:space="preserve">  </w:t>
      </w:r>
    </w:p>
    <w:p w:rsidR="00DF2071" w:rsidRPr="00DF2071" w:rsidRDefault="00DF2071" w:rsidP="00961A09">
      <w:pPr>
        <w:ind w:firstLine="851"/>
        <w:contextualSpacing/>
        <w:jc w:val="both"/>
        <w:rPr>
          <w:sz w:val="28"/>
          <w:szCs w:val="28"/>
        </w:rPr>
      </w:pPr>
    </w:p>
    <w:sectPr w:rsidR="00DF2071" w:rsidRPr="00DF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771E"/>
    <w:multiLevelType w:val="singleLevel"/>
    <w:tmpl w:val="6DD853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">
    <w:nsid w:val="0F6433A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AE31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BE4F52"/>
    <w:multiLevelType w:val="singleLevel"/>
    <w:tmpl w:val="7DDC057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sz w:val="24"/>
      </w:rPr>
    </w:lvl>
  </w:abstractNum>
  <w:abstractNum w:abstractNumId="4">
    <w:nsid w:val="21A024B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94E4F7C"/>
    <w:multiLevelType w:val="multilevel"/>
    <w:tmpl w:val="882A3D7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05" w:hanging="1800"/>
      </w:pPr>
      <w:rPr>
        <w:rFonts w:hint="default"/>
      </w:rPr>
    </w:lvl>
  </w:abstractNum>
  <w:abstractNum w:abstractNumId="6">
    <w:nsid w:val="2D491487"/>
    <w:multiLevelType w:val="singleLevel"/>
    <w:tmpl w:val="E7EE21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7">
    <w:nsid w:val="2DE32BC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14023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18E58DF"/>
    <w:multiLevelType w:val="singleLevel"/>
    <w:tmpl w:val="E35613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0">
    <w:nsid w:val="31AE139F"/>
    <w:multiLevelType w:val="singleLevel"/>
    <w:tmpl w:val="DC5C4B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1">
    <w:nsid w:val="35C03FA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8154BF7"/>
    <w:multiLevelType w:val="multilevel"/>
    <w:tmpl w:val="31889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13">
    <w:nsid w:val="39BC11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70C6CE4"/>
    <w:multiLevelType w:val="singleLevel"/>
    <w:tmpl w:val="D91A65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5">
    <w:nsid w:val="47B41476"/>
    <w:multiLevelType w:val="singleLevel"/>
    <w:tmpl w:val="766C7F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6">
    <w:nsid w:val="500A57A0"/>
    <w:multiLevelType w:val="singleLevel"/>
    <w:tmpl w:val="118C898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7">
    <w:nsid w:val="5C3E12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EA0752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ECF633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7085CC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F22D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E1C0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F042C9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23A698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A55636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4"/>
  </w:num>
  <w:num w:numId="4">
    <w:abstractNumId w:val="16"/>
  </w:num>
  <w:num w:numId="5">
    <w:abstractNumId w:val="23"/>
  </w:num>
  <w:num w:numId="6">
    <w:abstractNumId w:val="6"/>
  </w:num>
  <w:num w:numId="7">
    <w:abstractNumId w:val="2"/>
  </w:num>
  <w:num w:numId="8">
    <w:abstractNumId w:val="22"/>
  </w:num>
  <w:num w:numId="9">
    <w:abstractNumId w:val="13"/>
  </w:num>
  <w:num w:numId="10">
    <w:abstractNumId w:val="10"/>
  </w:num>
  <w:num w:numId="11">
    <w:abstractNumId w:val="19"/>
  </w:num>
  <w:num w:numId="12">
    <w:abstractNumId w:val="17"/>
  </w:num>
  <w:num w:numId="13">
    <w:abstractNumId w:val="15"/>
  </w:num>
  <w:num w:numId="14">
    <w:abstractNumId w:val="25"/>
  </w:num>
  <w:num w:numId="15">
    <w:abstractNumId w:val="9"/>
  </w:num>
  <w:num w:numId="16">
    <w:abstractNumId w:val="5"/>
  </w:num>
  <w:num w:numId="17">
    <w:abstractNumId w:val="14"/>
  </w:num>
  <w:num w:numId="18">
    <w:abstractNumId w:val="11"/>
  </w:num>
  <w:num w:numId="19">
    <w:abstractNumId w:val="1"/>
  </w:num>
  <w:num w:numId="20">
    <w:abstractNumId w:val="20"/>
  </w:num>
  <w:num w:numId="21">
    <w:abstractNumId w:val="4"/>
  </w:num>
  <w:num w:numId="22">
    <w:abstractNumId w:val="18"/>
  </w:num>
  <w:num w:numId="23">
    <w:abstractNumId w:val="12"/>
  </w:num>
  <w:num w:numId="24">
    <w:abstractNumId w:val="0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C7"/>
    <w:rsid w:val="00106CC7"/>
    <w:rsid w:val="001A6C7A"/>
    <w:rsid w:val="002842D7"/>
    <w:rsid w:val="0048156B"/>
    <w:rsid w:val="00633EB4"/>
    <w:rsid w:val="006E6626"/>
    <w:rsid w:val="0077574D"/>
    <w:rsid w:val="00961A09"/>
    <w:rsid w:val="00983057"/>
    <w:rsid w:val="009A2CD4"/>
    <w:rsid w:val="00A27BCA"/>
    <w:rsid w:val="00A84843"/>
    <w:rsid w:val="00DF2071"/>
    <w:rsid w:val="00E44779"/>
    <w:rsid w:val="00EB6901"/>
    <w:rsid w:val="00F1053A"/>
    <w:rsid w:val="00F72042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D6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E8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FD6E8F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D6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61A0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1A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1A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961A09"/>
    <w:pPr>
      <w:spacing w:after="120"/>
    </w:pPr>
  </w:style>
  <w:style w:type="character" w:customStyle="1" w:styleId="a6">
    <w:name w:val="Основной текст Знак"/>
    <w:basedOn w:val="a0"/>
    <w:link w:val="a5"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uiPriority w:val="33"/>
    <w:qFormat/>
    <w:rsid w:val="0077574D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D6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E8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FD6E8F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D6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61A0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1A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1A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961A09"/>
    <w:pPr>
      <w:spacing w:after="120"/>
    </w:pPr>
  </w:style>
  <w:style w:type="character" w:customStyle="1" w:styleId="a6">
    <w:name w:val="Основной текст Знак"/>
    <w:basedOn w:val="a0"/>
    <w:link w:val="a5"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uiPriority w:val="33"/>
    <w:qFormat/>
    <w:rsid w:val="0077574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D6B9-825A-43F0-A1CA-6C8AEA70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2014-09-04T12:23:00Z</dcterms:created>
  <dcterms:modified xsi:type="dcterms:W3CDTF">2014-09-10T12:43:00Z</dcterms:modified>
</cp:coreProperties>
</file>